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6B5" w:rsidRDefault="00BD76B5" w:rsidP="00BD76B5">
      <w:pPr>
        <w:pStyle w:val="1"/>
        <w:spacing w:before="300" w:beforeAutospacing="0" w:after="0" w:afterAutospacing="0"/>
        <w:jc w:val="center"/>
        <w:textAlignment w:val="baseline"/>
        <w:rPr>
          <w:rFonts w:ascii="Georgia" w:hAnsi="Georgia"/>
          <w:color w:val="F58220"/>
          <w:sz w:val="33"/>
          <w:szCs w:val="33"/>
        </w:rPr>
      </w:pPr>
      <w:r>
        <w:rPr>
          <w:rFonts w:ascii="Georgia" w:hAnsi="Georgia"/>
          <w:color w:val="F58220"/>
          <w:sz w:val="33"/>
          <w:szCs w:val="33"/>
        </w:rPr>
        <w:t>Правила работы с обезличенными персональными данными</w:t>
      </w:r>
    </w:p>
    <w:p w:rsidR="00BD76B5" w:rsidRDefault="00BD76B5" w:rsidP="00BD76B5">
      <w:pPr>
        <w:pStyle w:val="a5"/>
        <w:spacing w:before="0" w:beforeAutospacing="0" w:after="0" w:afterAutospacing="0"/>
        <w:ind w:firstLine="375"/>
        <w:jc w:val="center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ПРАВИЛА</w:t>
      </w:r>
    </w:p>
    <w:p w:rsidR="00BD76B5" w:rsidRDefault="00BD76B5" w:rsidP="00BD76B5">
      <w:pPr>
        <w:pStyle w:val="a5"/>
        <w:spacing w:before="0" w:beforeAutospacing="0" w:after="0" w:afterAutospacing="0"/>
        <w:ind w:firstLine="375"/>
        <w:jc w:val="center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работы с обезличенными персональными данными</w:t>
      </w:r>
    </w:p>
    <w:p w:rsidR="00BD76B5" w:rsidRDefault="00BD76B5" w:rsidP="00BD76B5">
      <w:pPr>
        <w:pStyle w:val="a5"/>
        <w:spacing w:before="75" w:beforeAutospacing="0" w:after="75" w:afterAutospacing="0"/>
        <w:ind w:firstLine="375"/>
        <w:jc w:val="center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 </w:t>
      </w:r>
    </w:p>
    <w:p w:rsidR="00BD76B5" w:rsidRDefault="00BD76B5" w:rsidP="00BD76B5">
      <w:pPr>
        <w:numPr>
          <w:ilvl w:val="0"/>
          <w:numId w:val="1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ОБЩИЕ ПОЛОЖЕНИЯ</w:t>
      </w:r>
    </w:p>
    <w:p w:rsidR="00BD76B5" w:rsidRDefault="00BD76B5" w:rsidP="00BD76B5">
      <w:pPr>
        <w:numPr>
          <w:ilvl w:val="1"/>
          <w:numId w:val="2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proofErr w:type="gramStart"/>
      <w:r>
        <w:rPr>
          <w:rFonts w:ascii="Georgia" w:hAnsi="Georgia"/>
          <w:color w:val="000000"/>
          <w:sz w:val="21"/>
          <w:szCs w:val="21"/>
        </w:rPr>
        <w:t>Настоящие Правила работы с обезличенными персональными данными разработаны с учетом Федерального закона </w:t>
      </w:r>
      <w:hyperlink r:id="rId5" w:tgtFrame="_blank" w:history="1">
        <w:r>
          <w:rPr>
            <w:rStyle w:val="a3"/>
            <w:rFonts w:ascii="Georgia" w:hAnsi="Georgia"/>
            <w:color w:val="0662A8"/>
            <w:sz w:val="21"/>
            <w:szCs w:val="21"/>
            <w:bdr w:val="none" w:sz="0" w:space="0" w:color="auto" w:frame="1"/>
          </w:rPr>
          <w:t>от 27.07.2006 № 152-ФЗ</w:t>
        </w:r>
      </w:hyperlink>
      <w:r>
        <w:rPr>
          <w:rFonts w:ascii="Georgia" w:hAnsi="Georgia"/>
          <w:color w:val="000000"/>
          <w:sz w:val="21"/>
          <w:szCs w:val="21"/>
        </w:rPr>
        <w:t> «О персональных данных» и постановления Правительства РФ </w:t>
      </w:r>
      <w:hyperlink r:id="rId6" w:tgtFrame="_blank" w:history="1">
        <w:r>
          <w:rPr>
            <w:rStyle w:val="a3"/>
            <w:rFonts w:ascii="Georgia" w:hAnsi="Georgia"/>
            <w:color w:val="0662A8"/>
            <w:sz w:val="21"/>
            <w:szCs w:val="21"/>
            <w:bdr w:val="none" w:sz="0" w:space="0" w:color="auto" w:frame="1"/>
          </w:rPr>
          <w:t>от 21.03.2012 № 211</w:t>
        </w:r>
      </w:hyperlink>
      <w:r>
        <w:rPr>
          <w:rFonts w:ascii="Georgia" w:hAnsi="Georgia"/>
          <w:color w:val="000000"/>
          <w:sz w:val="21"/>
          <w:szCs w:val="21"/>
        </w:rPr>
        <w:t> 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BD76B5" w:rsidRDefault="00BD76B5" w:rsidP="00BD76B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Настоящие Правила определяют порядок работы с обезличенными данными Организации.</w:t>
      </w:r>
    </w:p>
    <w:p w:rsidR="00BD76B5" w:rsidRDefault="00BD76B5" w:rsidP="00BD76B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Настоящие Правила утверждаются руководителем организации.</w:t>
      </w:r>
    </w:p>
    <w:p w:rsidR="00BD76B5" w:rsidRDefault="00BD76B5" w:rsidP="00BD76B5">
      <w:pPr>
        <w:numPr>
          <w:ilvl w:val="0"/>
          <w:numId w:val="5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ТЕРМИНЫ И ОПРЕДЕЛЕНИЯ</w:t>
      </w:r>
    </w:p>
    <w:p w:rsidR="00BD76B5" w:rsidRDefault="00BD76B5" w:rsidP="00BD76B5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В соответствии с Федеральным законом от 27.07.2006 № 152-ФЗ «О персональных данных»:</w:t>
      </w:r>
    </w:p>
    <w:p w:rsidR="00BD76B5" w:rsidRDefault="00BD76B5" w:rsidP="00BD76B5">
      <w:pPr>
        <w:numPr>
          <w:ilvl w:val="2"/>
          <w:numId w:val="6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персональные данные – </w:t>
      </w:r>
      <w:r>
        <w:rPr>
          <w:rFonts w:ascii="Georgia" w:hAnsi="Georgia"/>
          <w:color w:val="000000"/>
          <w:sz w:val="21"/>
          <w:szCs w:val="21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BD76B5" w:rsidRDefault="00BD76B5" w:rsidP="00BD76B5">
      <w:pPr>
        <w:numPr>
          <w:ilvl w:val="2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proofErr w:type="gramStart"/>
      <w:r>
        <w:rPr>
          <w:rFonts w:ascii="Georgia" w:hAnsi="Georgia"/>
          <w:color w:val="000000"/>
          <w:sz w:val="21"/>
          <w:szCs w:val="21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BD76B5" w:rsidRDefault="00BD76B5" w:rsidP="00BD76B5">
      <w:pPr>
        <w:numPr>
          <w:ilvl w:val="2"/>
          <w:numId w:val="6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обезличивание персональных данных</w:t>
      </w:r>
      <w:r>
        <w:rPr>
          <w:rStyle w:val="a7"/>
          <w:rFonts w:ascii="Georgia" w:hAnsi="Georgia"/>
          <w:color w:val="000000"/>
          <w:sz w:val="21"/>
          <w:szCs w:val="21"/>
          <w:bdr w:val="none" w:sz="0" w:space="0" w:color="auto" w:frame="1"/>
        </w:rPr>
        <w:t> 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BD76B5" w:rsidRDefault="00BD76B5" w:rsidP="00BD76B5">
      <w:pPr>
        <w:numPr>
          <w:ilvl w:val="0"/>
          <w:numId w:val="7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УСЛОВИЯ ОБЕЗЛИЧИВАНИЯ</w:t>
      </w:r>
    </w:p>
    <w:p w:rsidR="00BD76B5" w:rsidRDefault="00BD76B5" w:rsidP="00BD76B5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BD76B5" w:rsidRDefault="00BD76B5" w:rsidP="00BD76B5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Способы обезличивания при условии дальнейшей обработки персональных данных:</w:t>
      </w:r>
    </w:p>
    <w:p w:rsidR="00BD76B5" w:rsidRDefault="00BD76B5" w:rsidP="00BD76B5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замена части сведений идентификаторами;</w:t>
      </w:r>
    </w:p>
    <w:p w:rsidR="00BD76B5" w:rsidRDefault="00BD76B5" w:rsidP="00BD76B5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обобщение –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</w:p>
    <w:p w:rsidR="00BD76B5" w:rsidRDefault="00BD76B5" w:rsidP="00BD76B5">
      <w:pPr>
        <w:numPr>
          <w:ilvl w:val="2"/>
          <w:numId w:val="9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другие способы.</w:t>
      </w:r>
    </w:p>
    <w:p w:rsidR="00BD76B5" w:rsidRDefault="00BD76B5" w:rsidP="00BD76B5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Перечень должностей государственных гражданских служащих, ответственных за проведение мероприятий по обезличиванию обрабатываемых персональных данных, приведен в Приложении  к настоящим Правилам;</w:t>
      </w:r>
    </w:p>
    <w:p w:rsidR="00BD76B5" w:rsidRDefault="00BD76B5" w:rsidP="00BD76B5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lastRenderedPageBreak/>
        <w:t>решение о необходимости обезличивания персональных данных принимает руководитель организации;</w:t>
      </w:r>
    </w:p>
    <w:p w:rsidR="00BD76B5" w:rsidRDefault="00BD76B5" w:rsidP="00BD76B5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руководители структурных подразделений,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</w:p>
    <w:p w:rsidR="00BD76B5" w:rsidRDefault="00BD76B5" w:rsidP="00BD76B5">
      <w:pPr>
        <w:numPr>
          <w:ilvl w:val="2"/>
          <w:numId w:val="10"/>
        </w:numPr>
        <w:spacing w:before="100" w:beforeAutospacing="1" w:after="10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сотрудники подразделений,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BD76B5" w:rsidRDefault="00BD76B5" w:rsidP="00BD76B5">
      <w:pPr>
        <w:numPr>
          <w:ilvl w:val="0"/>
          <w:numId w:val="11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ПОРЯДОК РАБОТЫ С ОБЕЗЛИЧЕННЫМИ ПЕРСОНАЛЬНЫМИ ДАННЫМИ</w:t>
      </w:r>
    </w:p>
    <w:p w:rsidR="00BD76B5" w:rsidRDefault="00BD76B5" w:rsidP="00BD76B5">
      <w:pPr>
        <w:numPr>
          <w:ilvl w:val="1"/>
          <w:numId w:val="12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Обезличенные персональные данные не подлежат разглашению и нарушению конфиденциальности.</w:t>
      </w:r>
    </w:p>
    <w:p w:rsidR="00BD76B5" w:rsidRDefault="00BD76B5" w:rsidP="00BD76B5">
      <w:pPr>
        <w:numPr>
          <w:ilvl w:val="1"/>
          <w:numId w:val="13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BD76B5" w:rsidRDefault="00BD76B5" w:rsidP="00BD76B5">
      <w:pPr>
        <w:numPr>
          <w:ilvl w:val="1"/>
          <w:numId w:val="14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BD76B5" w:rsidRDefault="00BD76B5" w:rsidP="00BD76B5">
      <w:pPr>
        <w:numPr>
          <w:ilvl w:val="2"/>
          <w:numId w:val="14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парольной политики;</w:t>
      </w:r>
    </w:p>
    <w:p w:rsidR="00BD76B5" w:rsidRDefault="00BD76B5" w:rsidP="00BD76B5">
      <w:pPr>
        <w:numPr>
          <w:ilvl w:val="2"/>
          <w:numId w:val="14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антивирусной политики;</w:t>
      </w:r>
    </w:p>
    <w:p w:rsidR="00BD76B5" w:rsidRDefault="00BD76B5" w:rsidP="00BD76B5">
      <w:pPr>
        <w:numPr>
          <w:ilvl w:val="2"/>
          <w:numId w:val="14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правил работы со съемными носителями (если они используется);</w:t>
      </w:r>
    </w:p>
    <w:p w:rsidR="00BD76B5" w:rsidRDefault="00BD76B5" w:rsidP="00BD76B5">
      <w:pPr>
        <w:numPr>
          <w:ilvl w:val="2"/>
          <w:numId w:val="14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правил резервного копирования;</w:t>
      </w:r>
    </w:p>
    <w:p w:rsidR="00BD76B5" w:rsidRDefault="00BD76B5" w:rsidP="00BD76B5">
      <w:pPr>
        <w:numPr>
          <w:ilvl w:val="2"/>
          <w:numId w:val="14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правил доступа в помещения, где расположены элементы информационных систем;</w:t>
      </w:r>
    </w:p>
    <w:p w:rsidR="00BD76B5" w:rsidRDefault="00BD76B5" w:rsidP="00BD76B5">
      <w:pPr>
        <w:numPr>
          <w:ilvl w:val="1"/>
          <w:numId w:val="15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BD76B5" w:rsidRDefault="00BD76B5" w:rsidP="00BD76B5">
      <w:pPr>
        <w:numPr>
          <w:ilvl w:val="2"/>
          <w:numId w:val="15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правил хранения бумажных носителей;</w:t>
      </w:r>
    </w:p>
    <w:p w:rsidR="00BD76B5" w:rsidRDefault="00BD76B5" w:rsidP="00BD76B5">
      <w:pPr>
        <w:numPr>
          <w:ilvl w:val="2"/>
          <w:numId w:val="15"/>
        </w:numPr>
        <w:spacing w:beforeAutospacing="1" w:after="0" w:afterAutospacing="1" w:line="240" w:lineRule="auto"/>
        <w:jc w:val="both"/>
        <w:textAlignment w:val="baseline"/>
        <w:rPr>
          <w:rFonts w:ascii="Georgia" w:hAnsi="Georgia"/>
          <w:color w:val="000000"/>
          <w:sz w:val="21"/>
          <w:szCs w:val="21"/>
        </w:rPr>
      </w:pPr>
      <w:r>
        <w:rPr>
          <w:rStyle w:val="a6"/>
          <w:rFonts w:ascii="Georgia" w:hAnsi="Georgia"/>
          <w:color w:val="000000"/>
          <w:sz w:val="21"/>
          <w:szCs w:val="21"/>
          <w:bdr w:val="none" w:sz="0" w:space="0" w:color="auto" w:frame="1"/>
        </w:rPr>
        <w:t>правил доступа к ним и в помещения, где они хранятся.</w:t>
      </w:r>
    </w:p>
    <w:p w:rsidR="00547BB3" w:rsidRPr="00BD76B5" w:rsidRDefault="00547BB3" w:rsidP="00BD76B5"/>
    <w:sectPr w:rsidR="00547BB3" w:rsidRPr="00BD76B5" w:rsidSect="00D81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4B7"/>
    <w:multiLevelType w:val="multilevel"/>
    <w:tmpl w:val="3EC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7134D"/>
    <w:multiLevelType w:val="multilevel"/>
    <w:tmpl w:val="29B08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106AB"/>
    <w:multiLevelType w:val="multilevel"/>
    <w:tmpl w:val="4EA2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1">
      <w:startOverride w:val="1"/>
    </w:lvlOverride>
  </w:num>
  <w:num w:numId="3">
    <w:abstractNumId w:val="2"/>
    <w:lvlOverride w:ilvl="1">
      <w:startOverride w:val="1"/>
    </w:lvlOverride>
  </w:num>
  <w:num w:numId="4">
    <w:abstractNumId w:val="2"/>
    <w:lvlOverride w:ilvl="1">
      <w:startOverride w:val="1"/>
    </w:lvlOverride>
  </w:num>
  <w:num w:numId="5">
    <w:abstractNumId w:val="1"/>
    <w:lvlOverride w:ilvl="0">
      <w:startOverride w:val="2"/>
    </w:lvlOverride>
  </w:num>
  <w:num w:numId="6">
    <w:abstractNumId w:val="1"/>
    <w:lvlOverride w:ilvl="0"/>
    <w:lvlOverride w:ilvl="1">
      <w:startOverride w:val="2"/>
    </w:lvlOverride>
  </w:num>
  <w:num w:numId="7">
    <w:abstractNumId w:val="1"/>
    <w:lvlOverride w:ilvl="0">
      <w:startOverride w:val="3"/>
    </w:lvlOverride>
    <w:lvlOverride w:ilvl="1"/>
  </w:num>
  <w:num w:numId="8">
    <w:abstractNumId w:val="1"/>
    <w:lvlOverride w:ilvl="0"/>
    <w:lvlOverride w:ilvl="1">
      <w:startOverride w:val="3"/>
    </w:lvlOverride>
  </w:num>
  <w:num w:numId="9">
    <w:abstractNumId w:val="1"/>
    <w:lvlOverride w:ilvl="0"/>
    <w:lvlOverride w:ilvl="1">
      <w:startOverride w:val="3"/>
    </w:lvlOverride>
  </w:num>
  <w:num w:numId="10">
    <w:abstractNumId w:val="1"/>
    <w:lvlOverride w:ilvl="0"/>
    <w:lvlOverride w:ilvl="1">
      <w:startOverride w:val="3"/>
    </w:lvlOverride>
  </w:num>
  <w:num w:numId="11">
    <w:abstractNumId w:val="0"/>
    <w:lvlOverride w:ilvl="0">
      <w:startOverride w:val="4"/>
    </w:lvlOverride>
  </w:num>
  <w:num w:numId="12">
    <w:abstractNumId w:val="0"/>
    <w:lvlOverride w:ilvl="0"/>
    <w:lvlOverride w:ilvl="1">
      <w:startOverride w:val="4"/>
    </w:lvlOverride>
  </w:num>
  <w:num w:numId="13">
    <w:abstractNumId w:val="0"/>
    <w:lvlOverride w:ilvl="0"/>
    <w:lvlOverride w:ilvl="1">
      <w:startOverride w:val="4"/>
    </w:lvlOverride>
  </w:num>
  <w:num w:numId="14">
    <w:abstractNumId w:val="0"/>
    <w:lvlOverride w:ilvl="0"/>
    <w:lvlOverride w:ilvl="1">
      <w:startOverride w:val="4"/>
    </w:lvlOverride>
  </w:num>
  <w:num w:numId="15">
    <w:abstractNumId w:val="0"/>
    <w:lvlOverride w:ilvl="0"/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420"/>
    <w:rsid w:val="000C6FCA"/>
    <w:rsid w:val="00142045"/>
    <w:rsid w:val="0019367F"/>
    <w:rsid w:val="00286326"/>
    <w:rsid w:val="0031598E"/>
    <w:rsid w:val="004B560B"/>
    <w:rsid w:val="00547BB3"/>
    <w:rsid w:val="0058766E"/>
    <w:rsid w:val="005C1C7C"/>
    <w:rsid w:val="005D7E39"/>
    <w:rsid w:val="00661CB1"/>
    <w:rsid w:val="00920A9B"/>
    <w:rsid w:val="00956BC7"/>
    <w:rsid w:val="00A2625E"/>
    <w:rsid w:val="00A53812"/>
    <w:rsid w:val="00A81A3F"/>
    <w:rsid w:val="00BD76B5"/>
    <w:rsid w:val="00C76420"/>
    <w:rsid w:val="00CD2E88"/>
    <w:rsid w:val="00D81DA6"/>
    <w:rsid w:val="00E535C2"/>
    <w:rsid w:val="00F16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A6"/>
  </w:style>
  <w:style w:type="paragraph" w:styleId="1">
    <w:name w:val="heading 1"/>
    <w:basedOn w:val="a"/>
    <w:link w:val="10"/>
    <w:uiPriority w:val="9"/>
    <w:qFormat/>
    <w:rsid w:val="00BD7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60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1C7C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D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D7E39"/>
    <w:rPr>
      <w:b/>
      <w:bCs/>
    </w:rPr>
  </w:style>
  <w:style w:type="character" w:styleId="a7">
    <w:name w:val="Emphasis"/>
    <w:basedOn w:val="a0"/>
    <w:uiPriority w:val="20"/>
    <w:qFormat/>
    <w:rsid w:val="005D7E39"/>
    <w:rPr>
      <w:i/>
      <w:iCs/>
    </w:rPr>
  </w:style>
  <w:style w:type="character" w:customStyle="1" w:styleId="link-wrapper-container">
    <w:name w:val="link-wrapper-container"/>
    <w:basedOn w:val="a0"/>
    <w:rsid w:val="005D7E39"/>
  </w:style>
  <w:style w:type="paragraph" w:styleId="a8">
    <w:name w:val="Balloon Text"/>
    <w:basedOn w:val="a"/>
    <w:link w:val="a9"/>
    <w:uiPriority w:val="99"/>
    <w:semiHidden/>
    <w:unhideWhenUsed/>
    <w:rsid w:val="005D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7E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76B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9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ec2012.ru/postanovlenie-ot-21-marta-2012-g-n-211" TargetMode="External"/><Relationship Id="rId5" Type="http://schemas.openxmlformats.org/officeDocument/2006/relationships/hyperlink" Target="https://itsec2012.ru/federalnyy-zakon-ot-27-iyulya-2006-g-n-152-fz-o-personalnyh-danny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насир</cp:lastModifiedBy>
  <cp:revision>10</cp:revision>
  <cp:lastPrinted>2001-12-31T22:25:00Z</cp:lastPrinted>
  <dcterms:created xsi:type="dcterms:W3CDTF">2001-12-31T21:55:00Z</dcterms:created>
  <dcterms:modified xsi:type="dcterms:W3CDTF">2020-06-05T05:08:00Z</dcterms:modified>
</cp:coreProperties>
</file>