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54" w:rsidRPr="00AB1154" w:rsidRDefault="00AB1154" w:rsidP="00AB1154">
      <w:pPr>
        <w:shd w:val="clear" w:color="auto" w:fill="F1F1F1"/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b/>
          <w:bCs/>
          <w:i/>
          <w:i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34385" cy="1725295"/>
            <wp:effectExtent l="0" t="0" r="0" b="8255"/>
            <wp:docPr id="1" name="Рисунок 1" descr="bp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p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38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54" w:rsidRPr="00AB1154" w:rsidRDefault="00AB1154" w:rsidP="00AB1154">
      <w:pPr>
        <w:shd w:val="clear" w:color="auto" w:fill="F1F1F1"/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i/>
          <w:iCs/>
          <w:color w:val="000000"/>
          <w:sz w:val="27"/>
          <w:szCs w:val="27"/>
          <w:lang w:eastAsia="ru-RU"/>
        </w:rPr>
        <w:t>«Доступность - это не только сооружение пандусов, специальных лифтов, приспособление дорог и общественного транспорта.</w:t>
      </w:r>
      <w:r w:rsidRPr="00AB1154">
        <w:rPr>
          <w:rFonts w:ascii="Myriad Pro" w:eastAsia="Times New Roman" w:hAnsi="Myriad Pro" w:cs="Times New Roman"/>
          <w:i/>
          <w:iCs/>
          <w:color w:val="000000"/>
          <w:sz w:val="27"/>
          <w:szCs w:val="27"/>
          <w:lang w:eastAsia="ru-RU"/>
        </w:rPr>
        <w:br/>
      </w:r>
      <w:r w:rsidRPr="00AB1154">
        <w:rPr>
          <w:rFonts w:ascii="Myriad Pro" w:eastAsia="Times New Roman" w:hAnsi="Myriad Pro" w:cs="Times New Roman"/>
          <w:b/>
          <w:bCs/>
          <w:i/>
          <w:iCs/>
          <w:color w:val="000000"/>
          <w:sz w:val="27"/>
          <w:szCs w:val="27"/>
          <w:lang w:eastAsia="ru-RU"/>
        </w:rPr>
        <w:t>Не меньшую роль призвана играть и настройка под нужды инвалидов правил работы наших социальных, информационных и прочих служб»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br/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Владимир Путин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Государственная программа «Доступная среда»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была запущена в 2011 году.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Целью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Государственной программы является формирование условий для обеспечения равного доступа инвалидов, наравне с другими, к физическому окружению, к транспорту, к информации и связи, а также к объектам и услугам, открытым или предоставляемым для населения.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Специально оборудованные учебные кабинеты.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Оборудованные учебные кабинеты, объекты для проведения практических занятий, библиотека, объекты спорта, средства обучения и воспитания могут быть использованы не всеми категориями инвалидов и лиц с ограниченными возможностями здоровья (возможно использование с помощью педагогов школы).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Обеспечение беспрепятственного доступа в здание школы возможно при помощи сотрудников ОО.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Специальные условия питания.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учреждениях.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В школе в соответствии с установленными требованиями СанПиН созданы следующие условия для организации питания учащихся:</w:t>
      </w:r>
    </w:p>
    <w:p w:rsidR="00AB1154" w:rsidRPr="00AB1154" w:rsidRDefault="00AB1154" w:rsidP="00AB115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предусмотрены производственные помещения для хранения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, приготовления пищи, 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оснащённые необходимым оборудованием (холодильным,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весоизмерительным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), инвентарём;</w:t>
      </w:r>
    </w:p>
    <w:p w:rsidR="00AB1154" w:rsidRPr="00AB1154" w:rsidRDefault="00AB1154" w:rsidP="00AB115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предусмотрены помещения для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приёма пищи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;</w:t>
      </w:r>
    </w:p>
    <w:p w:rsidR="00AB1154" w:rsidRPr="00AB1154" w:rsidRDefault="00AB1154" w:rsidP="00AB1154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 МКОУ «</w:t>
      </w:r>
      <w:proofErr w:type="spellStart"/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Мкрахсская</w:t>
      </w:r>
      <w:proofErr w:type="spellEnd"/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СОШ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»  специализированное питание для  </w:t>
      </w: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инвалидов и лиц, с ОВЗ 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не предусмотрено.  Организовано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разовое питание, утвержденное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в установленном порядке в соответствии с примерным меню.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Условия питания инвалидов и лиц с ОВЗ возможно при помощи сотрудников школы.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Специальные условия охраны здоровья.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 Российской Федерации» МКОУ  «МСОШ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» создаёт условия, гарантирующие охрану и укрепление здоровья учащихся.  Основные направления охраны здоровья: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питания учащихся;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определение оптимальной учебной,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внеучебной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нагрузки, режима учебных занятий и продолжительности каникул;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пропаганда и обучение навыкам здорового образа жизни, требованиям охраны труда;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обеспечение безопасности учащихся во время пребывания в школе;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профилактика несчастных случаев с учащимися во время пребывания в школе;</w:t>
      </w:r>
    </w:p>
    <w:p w:rsidR="00AB1154" w:rsidRPr="00AB1154" w:rsidRDefault="00AB1154" w:rsidP="00AB1154">
      <w:pPr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проведение санитарно-противоэпидемических и профилактических мероприятий.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Оказание первичной медико-санитарной помощи.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нет 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оборудован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ного медицинского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кабинет</w:t>
      </w:r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. </w:t>
      </w: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 в </w:t>
      </w:r>
      <w:proofErr w:type="spellStart"/>
      <w:r w:rsidR="00791E20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Микрахском</w:t>
      </w:r>
      <w:proofErr w:type="spellEnd"/>
      <w:r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ФАП и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ЦРБ.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 xml:space="preserve">Доступ к информационным системам и информационно-телекоммуникационным </w:t>
      </w:r>
      <w:proofErr w:type="gramStart"/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сетям, приспособленным для использования инвалидами и лицами с ограниченными возможностями здоровья осуществляется</w:t>
      </w:r>
      <w:proofErr w:type="gramEnd"/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 xml:space="preserve"> при помощи учителя информатики.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 xml:space="preserve">Электронные образовательные ресурсы, к которым обеспечивается доступ </w:t>
      </w:r>
      <w:proofErr w:type="gramStart"/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обучающихся</w:t>
      </w:r>
      <w:proofErr w:type="gramEnd"/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,</w:t>
      </w: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в том числе приспособленные для использования инвалидами и лицами с ОВЗ.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Для каждой группы детей нужно использовать определенные ЭОР.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Нарушение зрения –</w:t>
      </w:r>
    </w:p>
    <w:p w:rsidR="00AB1154" w:rsidRPr="00AB1154" w:rsidRDefault="00791E20" w:rsidP="00AB1154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7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www.sona-mar.narod.ru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«Слепой ребенок» – сайт рассказывает об особенностях воспитания, обучения и адаптации незрячих детей на примере личного опыта матери незрячего ребенка. Здесь собраны материалы, описывающие особенности развития детей с различными нарушениями зрения, перечисляются ссылки на сайты с родственной тематикой.</w:t>
      </w:r>
    </w:p>
    <w:p w:rsidR="00AB1154" w:rsidRPr="00AB1154" w:rsidRDefault="00AB1154" w:rsidP="00AB1154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www.rgbs.ru– Российская государственная библиотека для слепых (РГБС). РГБС – специализированная библиотека универсального профиля, обслуживающая инвалидов по зрению, уникальное книгохранилище всех видов и жанров литературы, как на обычных, так и на специальных носителях. </w:t>
      </w: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В своей работе сотрудники РГБС активно используют современные информационные и компьютерные технологии: создана электронная база данных на все виды документов, работает компьютерный зал с выходом в Интернет и доступом к базам данных крупнейших библиотек. </w:t>
      </w:r>
      <w:hyperlink r:id="rId8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http://www.defectolog.ru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Рекомендации для родителей по обучению и воспитанию детей с нарушениями речи, умственного, двигательного развития, поведения, задержкой развития.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Информация о возрастных нормах развития ребенка, об отклонениях в развитии и др. Советы по вопросам воспитания: рекомендации дефектолога, логопеда, психолога. Сборник развивающих игр.</w:t>
      </w:r>
    </w:p>
    <w:p w:rsidR="00AB1154" w:rsidRPr="00AB1154" w:rsidRDefault="00791E20" w:rsidP="00AB1154">
      <w:pPr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9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http://www.lekoteka.ru/</w:t>
        </w:r>
      </w:hyperlink>
      <w:r w:rsid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Российская </w:t>
      </w:r>
      <w:proofErr w:type="spellStart"/>
      <w:r w:rsid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Лекотек</w:t>
      </w:r>
      <w:proofErr w:type="gramStart"/>
      <w:r w:rsid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-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это система психолого-педагогического сопровождения семей, воспитывающих детей с проблемами развития. Для специалистов предлагается нормативная документация, каталог оборудования, игровых и методических материалов, ответы на вопросы, информация о курс</w:t>
      </w:r>
      <w:r w:rsid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ах. Эти сайты полезны учителя</w:t>
      </w:r>
      <w:proofErr w:type="gramStart"/>
      <w:r w:rsid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м-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тифлопедагогам и родителям.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Нарушение слуха</w:t>
      </w:r>
    </w:p>
    <w:p w:rsidR="00AB1154" w:rsidRPr="00AB1154" w:rsidRDefault="00791E20" w:rsidP="00AB1154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0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https://xn--35-jlcdbauwtgbin.xn--p1ai/osobennosti-obucheniya-detej-s-narusheniyami-sluxa-v-shkole/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информационный сайт, который могут использовать и родители и учитель. На сайте можно найти информацию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особенностях детей с НС, методами и приемами их обучения, проконсультироваться с специалистом, посмотреть, как живут люди с такой особенностью.</w:t>
      </w:r>
    </w:p>
    <w:p w:rsidR="00AB1154" w:rsidRPr="00AB1154" w:rsidRDefault="00791E20" w:rsidP="00AB1154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1" w:history="1">
        <w:r w:rsidR="00AB1154" w:rsidRPr="00AB1154">
          <w:rPr>
            <w:rFonts w:ascii="Myriad Pro" w:eastAsia="Times New Roman" w:hAnsi="Myriad Pro" w:cs="Times New Roman"/>
            <w:i/>
            <w:iCs/>
            <w:color w:val="0000FF"/>
            <w:sz w:val="27"/>
            <w:szCs w:val="27"/>
            <w:u w:val="single"/>
            <w:lang w:eastAsia="ru-RU"/>
          </w:rPr>
          <w:t>http</w:t>
        </w:r>
      </w:hyperlink>
      <w:hyperlink r:id="rId12" w:history="1">
        <w:r w:rsidR="00AB1154" w:rsidRPr="00AB1154">
          <w:rPr>
            <w:rFonts w:ascii="Myriad Pro" w:eastAsia="Times New Roman" w:hAnsi="Myriad Pro" w:cs="Times New Roman"/>
            <w:i/>
            <w:iCs/>
            <w:color w:val="0000FF"/>
            <w:sz w:val="27"/>
            <w:szCs w:val="27"/>
            <w:u w:val="single"/>
            <w:lang w:eastAsia="ru-RU"/>
          </w:rPr>
          <w:t>://www.deafworld.ru</w:t>
        </w:r>
      </w:hyperlink>
      <w:r w:rsidR="00AB1154" w:rsidRPr="00AB1154">
        <w:rPr>
          <w:rFonts w:ascii="Myriad Pro" w:eastAsia="Times New Roman" w:hAnsi="Myriad Pro" w:cs="Times New Roman"/>
          <w:i/>
          <w:iCs/>
          <w:color w:val="000000"/>
          <w:sz w:val="27"/>
          <w:szCs w:val="27"/>
          <w:lang w:eastAsia="ru-RU"/>
        </w:rPr>
        <w:t>сайт содержит обширный методический материал для развития и обучения детей с первого дня их жизни. На сайте обозначены социальные вопросы и ответы на них. Сайт полезен учителю – сурдопедагогу и родителям.</w:t>
      </w:r>
    </w:p>
    <w:p w:rsidR="00AB1154" w:rsidRPr="00AB1154" w:rsidRDefault="00791E20" w:rsidP="00AB1154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3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https://www.youhear.ru/materials_for_rehab_with_cochlea_implant/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содержит методические материалы для работы детей с нарушениями слуха на разных этапах обучения.</w:t>
      </w:r>
    </w:p>
    <w:p w:rsidR="00AB1154" w:rsidRPr="00AB1154" w:rsidRDefault="00791E20" w:rsidP="00AB1154">
      <w:pPr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4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http://edu-open.ru/Default.aspx?tabid=409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информационно-методический портал по инклюзивному образованию. Содержит статьи, методические разработки занятий, а также нормативно-правовые акты, служащие основой работы с детьми с ОВЗ.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Эти сайты могут использовать учителя – сурдопедагоги и родители.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Задержка психического развития (ЗПР) -</w:t>
      </w:r>
    </w:p>
    <w:p w:rsidR="00AB1154" w:rsidRPr="00AB1154" w:rsidRDefault="00791E20" w:rsidP="00AB1154">
      <w:pPr>
        <w:numPr>
          <w:ilvl w:val="0"/>
          <w:numId w:val="5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5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http://logoped.sad60.edusite.ru/p23aa1.html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сайт учителя логопеда, которые содержит материалы по работе с детьми с </w:t>
      </w:r>
      <w:proofErr w:type="spell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зпр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, методические рекомендации по организации работы с такими детьми, а также упражнения, игры и занятия, направленные на коррекцию.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>2.</w:t>
      </w:r>
      <w:hyperlink r:id="rId16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https://topmpk.jimdo.com/%D0%B4%D0%BB%D1%8F-%D0%BC%D0%B0%D0%BC-%D0%B8-%D0%BF%D0%B0%D0%BF/%D1%87%D1%82%D0%BE-%D1%82%D0%B0%D0%BA%D0%BE%D0%B5-%D0%B7%D0%BF%D1%80/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сайт, который будет очень кстати, когда ребенок пойдет в детский сад и в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 первый класс, так как этот сайт содержит ответы на самые главные вопросы родителей: как будут работать с моим ребенком? Как будут оценивать его деятельность? Будет ли ребенок сдавать экзамен и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тд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.</w:t>
      </w:r>
    </w:p>
    <w:p w:rsidR="00AB1154" w:rsidRPr="00AB1154" w:rsidRDefault="00791E20" w:rsidP="00AB1154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7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http://profilaktika.tomsk.ru/?p=11039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центра медицинской профилактики, который рассказывает о ЗПР с точки зрения медицины, также представлены примеры коррекционных занятий и консультации для родителей.</w:t>
      </w:r>
    </w:p>
    <w:p w:rsidR="00AB1154" w:rsidRPr="00AB1154" w:rsidRDefault="00791E20" w:rsidP="00AB1154">
      <w:pPr>
        <w:numPr>
          <w:ilvl w:val="0"/>
          <w:numId w:val="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8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https://www.logopedprofi.ru/detjam-s-zaderzhkoj-psihomotornogo-razvitija/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сайт центра развития и </w:t>
      </w:r>
      <w:proofErr w:type="spell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абилитации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ребенка. Сайт содержит материал для логопедической работы с детьми с ЗПР, также представлен материал для консультирования родителей.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Эти сайты могут использовать учителя, учителя – логопеды и родители.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Нарушение интеллектуального развития</w:t>
      </w:r>
    </w:p>
    <w:p w:rsidR="00AB1154" w:rsidRPr="00AB1154" w:rsidRDefault="00791E20" w:rsidP="00AB1154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19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http://www.bekhterev.ru/clinika/psihiatriya/deti/umstvennaya-otstalost/index.php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национального медицинского центра психологии и неврологии им В.М. Бехтерева. Сайт содержит материал о заболевании, с медицинской точки зрения. Представлен материал для диагностики и коррекции заболевания.</w:t>
      </w:r>
    </w:p>
    <w:p w:rsidR="00AB1154" w:rsidRPr="00AB1154" w:rsidRDefault="00791E20" w:rsidP="00AB1154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0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http://laska-alania.ru/parents.php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детского дома интерната для детей с НИР. Сайт содержит материал о том, как строят жизнь дети с данной особенностью, можно прочитать советы по развитию и воспитанию ребенка.</w:t>
      </w:r>
    </w:p>
    <w:p w:rsidR="00AB1154" w:rsidRPr="00AB1154" w:rsidRDefault="00791E20" w:rsidP="00AB1154">
      <w:pPr>
        <w:numPr>
          <w:ilvl w:val="0"/>
          <w:numId w:val="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1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http://rostok-cher.ru/obuchalochka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 методическим материалом, который можно использовать родителям и учителям.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Тяжелые нарушения речи</w:t>
      </w:r>
    </w:p>
    <w:p w:rsidR="00AB1154" w:rsidRPr="00AB1154" w:rsidRDefault="00791E20" w:rsidP="00AB1154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2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https://xn--90ailsaobcfbu5g.xn--p1ai/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психологической помощи семьям, которые воспитывают особого ребенка и не знают, какую тактику выбрать.</w:t>
      </w:r>
    </w:p>
    <w:p w:rsidR="00AB1154" w:rsidRPr="00AB1154" w:rsidRDefault="00791E20" w:rsidP="00AB1154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3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http://asabliva.by/ru/main.aspx?guid=4845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управления образования республики Беларусь. Сайт содержит опыт учителей по работе с детьми с ТНР.</w:t>
      </w:r>
    </w:p>
    <w:p w:rsidR="00AB1154" w:rsidRPr="00AB1154" w:rsidRDefault="00791E20" w:rsidP="00AB1154">
      <w:pPr>
        <w:numPr>
          <w:ilvl w:val="0"/>
          <w:numId w:val="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4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https://www.logoped.ru/nar02.htm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Нарушения опорно-двигательного аппарата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1 </w:t>
      </w:r>
      <w:hyperlink r:id="rId25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http://aplazia.invamama.ru/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о пороках развития конечностей у детей. Материал представлен кратко и точно.</w:t>
      </w:r>
    </w:p>
    <w:p w:rsidR="00AB1154" w:rsidRPr="00AB1154" w:rsidRDefault="00791E20" w:rsidP="00AB1154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6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http://rostok-cher.ru/obuchalochka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 методическим материалом, который можно использовать родителям и учителям.</w:t>
      </w:r>
    </w:p>
    <w:p w:rsidR="00AB1154" w:rsidRPr="00AB1154" w:rsidRDefault="00791E20" w:rsidP="00AB1154">
      <w:pPr>
        <w:numPr>
          <w:ilvl w:val="0"/>
          <w:numId w:val="9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7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http://www.elfikacka3ka.ru/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сайт </w:t>
      </w:r>
      <w:proofErr w:type="spell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сказкатерапии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, который полезен и учителям и родителям.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Расстройство поведения и общения</w:t>
      </w:r>
    </w:p>
    <w:p w:rsidR="00AB1154" w:rsidRPr="00AB1154" w:rsidRDefault="00791E20" w:rsidP="00AB1154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8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http://deti-kak-deti.org/index.html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о</w:t>
      </w:r>
      <w:r w:rsidR="00D97E3F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б</w:t>
      </w:r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особых детях, их жизни. Больше похоже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социальный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блог, но есть информация о воспитании и обучении.</w:t>
      </w:r>
    </w:p>
    <w:p w:rsidR="00AB1154" w:rsidRPr="00AB1154" w:rsidRDefault="00791E20" w:rsidP="00AB1154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29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http://etoneotvet.ru/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сайт социальной поддержки особых детей.</w:t>
      </w:r>
    </w:p>
    <w:p w:rsidR="00AB1154" w:rsidRPr="00AB1154" w:rsidRDefault="00791E20" w:rsidP="00AB1154">
      <w:pPr>
        <w:numPr>
          <w:ilvl w:val="0"/>
          <w:numId w:val="10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0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https://www.logoped.ru/nar02.htm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логопедический сайт. На сайте можно найти материал по развитию речи, коррекции поведения.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Наибольшую образовательную ценность представляют бесплатные образовательные платформы для обучения детей с ОВЗ.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1.</w:t>
      </w:r>
      <w:hyperlink r:id="rId31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https://education.yandex.ru/lab/classes/90208/library/mathematics/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Яндекс учебник. Образовательная платформа, на которой могут работать учителя, дети и их родители. Участники образовательного процесса могут самостоятельно загружать задания, а могут использовать готовы. Существенный плюс платформы в том, что ученик может обучаться дистанционно. Платформа пока охватывает два предмета: русский и математику. Блок математики и русского языка содержит два уровня заданий: базовый и повышенный. Материал охватывает основные разделы предметов, что позволяет ребенку получить необходимый уровень знаний.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1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2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https://uchi.ru/teachers/stats/main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- отечественная онлайн платформа для обучения. Эта платформа содержит большее количество материала, чем Яндекс учебник. При этом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,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разработчики собрали материал по всем основным предметам начальной школы. Особенность данной платформы – анализ успехов и промахов ребенка, что позволяет сократить учителю анализ деятельности, все результаты фиксируются на диаграмме. Для каждого предмета выделены свои задания и раздела, которые дублируют раздела рабочей программы, что является существенным подспорьем для учителя и родителей.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2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3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https://iqsha.ru/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онлайн платформа интеллектуального развития детей. Платформа содержит материал по предметам: русский язык, математика, окружающий мир, английский язык. Сайт удобен тем, что ребенку задание озвучивает диктор, поэтому ребенок может заниматься самостоятельно. Разнообразные задания и приятный, красочный интерфейс заинтересует ученика, что положительно скажется на его учебной мотивации.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3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4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https://chudo-udo.info/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детский развивающий сайт «Чудо-Юдо». Эта образовательная платформа настоящая сокровищница занятий и упражнений для развития детей.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На сейте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есть различные рубрики, которые поделены по возрасту и по цели занятий. Например, упражнения по развитию логики. Материал представлен красочно, картинки высокого качества. Задания читает диктор, что позволяет детям заниматься самостоятельно. Интерактивная форма непременно привлечет внимание детей.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4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5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http://poskladam.ru/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онлайн платформа обучению слогового чтения. Принцип сайта – учить играя. Сайт соде</w:t>
      </w:r>
      <w:r w:rsidR="00D97E3F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ржит разделы: чтение на русском</w:t>
      </w:r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языке, чтение на английском языке, обучение логике. Все задания ярко оформлены, по мере прохождения материала, отрываются все более сложные задания. Задания поделены на два уровня: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>базовый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повышенной сложности. Помимо помощи детям в обучении, перед каждым заданием даются рекомендации по организации задания для учителя и родителей.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5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6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https://www.igraemsa.ru/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онлайн платформа детских игр. У сайта удобная навигация. Главная цель сайта – развитие логики и формирование познавательного интереса. Задание читает диктор, что позволит формировать самостоятельность у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обучающегося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. Материал красочный, соответствует возрастным нормам.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791E20" w:rsidP="00AB1154">
      <w:pPr>
        <w:numPr>
          <w:ilvl w:val="0"/>
          <w:numId w:val="16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37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https://www.yaklass.ru/p</w:t>
        </w:r>
      </w:hyperlink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- образовательная платформа «</w:t>
      </w:r>
      <w:proofErr w:type="spell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Якласс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». Платформа содержит материалы по всем школьным предметам. Для этой платформы есть алгоритм работы: знакомство с теоретической частью темы, а потом решение практических задач. Задачи поделены на уровни по сложности. Задания должен читать взрослый. Интересен сайт тем, что материал подобран таким образом, чтобы способствовать развитию у ребенка </w:t>
      </w:r>
      <w:proofErr w:type="spell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 силы волы. Если занятия проводятся дистанционно, учителю на электронную придет отчет </w:t>
      </w:r>
      <w:proofErr w:type="gramStart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о</w:t>
      </w:r>
      <w:proofErr w:type="gramEnd"/>
      <w:r w:rsidR="00AB1154"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ошибках и успехах.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  - нет.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Наличие условий для беспрепятственного доступа  в интернат.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b/>
          <w:bCs/>
          <w:color w:val="000000"/>
          <w:sz w:val="27"/>
          <w:szCs w:val="27"/>
          <w:lang w:eastAsia="ru-RU"/>
        </w:rPr>
        <w:t>Федеральные документы: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Указ Президента РФ от 1 июня 2012 г. N 761"</w:t>
      </w:r>
      <w:hyperlink r:id="rId38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О Национальной стратегии действий в интересах детей на 2012 - 2017 годы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 Раздел V.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Федеральный закон от 29.12.2012 N 273-ФЗ (ред. от 02.03.2016) "</w:t>
      </w:r>
      <w:hyperlink r:id="rId39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Об образовании в Российской Федерации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Федеральный закон от 24.11.1995 N 181-ФЗ (ред. от 29.12.2015) "</w:t>
      </w:r>
      <w:hyperlink r:id="rId40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О социальной защите инвалидов в Российской Федерации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</w:t>
      </w:r>
      <w:hyperlink r:id="rId41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Конституция Российской Федерации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 (ст.8)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"</w:t>
      </w:r>
      <w:hyperlink r:id="rId42" w:history="1">
        <w:r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Гражданский кодекс Российской Федерации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 (часть четвертая)" от 18.12.2006 N 230-ФЗ (ред. от 28.11.2015, с изм. от 30.12.2015) (с изм. и доп., вступ. в силу </w:t>
      </w: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с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01.01.2016)</w:t>
      </w:r>
    </w:p>
    <w:p w:rsidR="00AB1154" w:rsidRPr="00AB1154" w:rsidRDefault="00791E20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3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Конвенция о правах инвалидов</w:t>
        </w:r>
      </w:hyperlink>
    </w:p>
    <w:p w:rsidR="00D97E3F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Государственная программа Российской Федерации «Доступная среда» </w:t>
      </w:r>
    </w:p>
    <w:p w:rsidR="00D97E3F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Официальный сайт государственной программы «Доступная среда» </w:t>
      </w:r>
    </w:p>
    <w:p w:rsidR="00AB1154" w:rsidRPr="00AB1154" w:rsidRDefault="00AB1154" w:rsidP="00AB1154">
      <w:pPr>
        <w:numPr>
          <w:ilvl w:val="0"/>
          <w:numId w:val="17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(</w:t>
      </w:r>
      <w:hyperlink r:id="rId44" w:history="1">
        <w:r w:rsidRPr="00D97E3F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http://zhit-vmeste.ru/</w:t>
        </w:r>
      </w:hyperlink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)</w:t>
      </w:r>
    </w:p>
    <w:p w:rsidR="00AB1154" w:rsidRPr="00AB1154" w:rsidRDefault="00AB1154" w:rsidP="00D97E3F">
      <w:pPr>
        <w:shd w:val="clear" w:color="auto" w:fill="F1F1F1"/>
        <w:spacing w:before="100" w:beforeAutospacing="1" w:after="100" w:afterAutospacing="1" w:line="240" w:lineRule="auto"/>
        <w:ind w:left="360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proofErr w:type="gramStart"/>
      <w:r w:rsidRPr="00AB1154">
        <w:rPr>
          <w:rFonts w:ascii="Myriad Pro" w:eastAsia="Times New Roman" w:hAnsi="Myriad Pro" w:cs="Times New Roman"/>
          <w:color w:val="0000FF"/>
          <w:sz w:val="27"/>
          <w:szCs w:val="27"/>
          <w:u w:val="single"/>
          <w:lang w:eastAsia="ru-RU"/>
        </w:rPr>
        <w:t xml:space="preserve">Федеральный перечень ОО, осуществляющих обучение по АООП для обучающихся с ОВЗ, включенных в государственную программу РФ "Доступная среда" </w:t>
      </w:r>
      <w:proofErr w:type="gramEnd"/>
    </w:p>
    <w:p w:rsidR="00AB1154" w:rsidRPr="00AB1154" w:rsidRDefault="00791E20" w:rsidP="00AB1154">
      <w:pPr>
        <w:numPr>
          <w:ilvl w:val="0"/>
          <w:numId w:val="18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5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Приказ Минтруда России от 31.07.2015 № 528н</w:t>
        </w:r>
      </w:hyperlink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lastRenderedPageBreak/>
        <w:t xml:space="preserve">"Об утверждении Порядка разработки и реализации индивидуальной программы реабилитации или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абилитации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инвалида, индивидуальной программы реабилитации или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абилитации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ребенка-инвалида, выдаваемых федеральными государственными учреждениями </w:t>
      </w: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медико-социальной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экспертизы, и их форм" (Зарегистрировано в Минюсте России 21.08.2015 N 38624)</w:t>
      </w:r>
    </w:p>
    <w:p w:rsidR="00AB1154" w:rsidRPr="00AB1154" w:rsidRDefault="00791E20" w:rsidP="00AB1154">
      <w:pPr>
        <w:numPr>
          <w:ilvl w:val="0"/>
          <w:numId w:val="19"/>
        </w:numPr>
        <w:shd w:val="clear" w:color="auto" w:fill="F1F1F1"/>
        <w:spacing w:before="100" w:beforeAutospacing="1" w:after="100" w:afterAutospacing="1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6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Приказ Минтруда России от 13.06.2018 № 486н</w:t>
        </w:r>
      </w:hyperlink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"Об утверждении Порядка разработки и реализации индивидуальной программы реабилитации или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абилитации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инвалида, индивидуальной программы реабилитации или </w:t>
      </w:r>
      <w:proofErr w:type="spell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абилитации</w:t>
      </w:r>
      <w:proofErr w:type="spell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ребенка-инвалида, выдаваемых федеральными государственными учреждениями </w:t>
      </w:r>
      <w:proofErr w:type="gramStart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медико-социальной</w:t>
      </w:r>
      <w:proofErr w:type="gramEnd"/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 xml:space="preserve"> экспертизы, и их форм"</w:t>
      </w:r>
    </w:p>
    <w:p w:rsidR="00AB1154" w:rsidRPr="00AB1154" w:rsidRDefault="00791E20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7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 xml:space="preserve">Письмо </w:t>
        </w:r>
        <w:proofErr w:type="spellStart"/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 xml:space="preserve"> России от 11.03.2016 № ВК-452/07 "О введении ФГОС ОВЗ"</w:t>
        </w:r>
      </w:hyperlink>
    </w:p>
    <w:p w:rsidR="00AB1154" w:rsidRPr="00AB1154" w:rsidRDefault="00791E20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hyperlink r:id="rId48" w:history="1"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 xml:space="preserve">Приказ </w:t>
        </w:r>
        <w:proofErr w:type="spellStart"/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>Минобрнауки</w:t>
        </w:r>
        <w:proofErr w:type="spellEnd"/>
        <w:r w:rsidR="00AB1154" w:rsidRPr="00AB1154">
          <w:rPr>
            <w:rFonts w:ascii="Myriad Pro" w:eastAsia="Times New Roman" w:hAnsi="Myriad Pro" w:cs="Times New Roman"/>
            <w:color w:val="0000FF"/>
            <w:sz w:val="27"/>
            <w:szCs w:val="27"/>
            <w:u w:val="single"/>
            <w:lang w:eastAsia="ru-RU"/>
          </w:rPr>
          <w:t xml:space="preserve"> от 09.11.2015 № 1309</w:t>
        </w:r>
      </w:hyperlink>
    </w:p>
    <w:p w:rsidR="00AB1154" w:rsidRPr="00AB1154" w:rsidRDefault="00AB1154" w:rsidP="00AB1154">
      <w:pPr>
        <w:shd w:val="clear" w:color="auto" w:fill="F1F1F1"/>
        <w:spacing w:after="0" w:line="240" w:lineRule="auto"/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</w:pPr>
      <w:r w:rsidRPr="00AB1154">
        <w:rPr>
          <w:rFonts w:ascii="Myriad Pro" w:eastAsia="Times New Roman" w:hAnsi="Myriad Pro" w:cs="Times New Roman"/>
          <w:color w:val="000000"/>
          <w:sz w:val="27"/>
          <w:szCs w:val="27"/>
          <w:lang w:eastAsia="ru-RU"/>
        </w:rPr>
        <w:t> </w:t>
      </w:r>
    </w:p>
    <w:p w:rsidR="00FC3594" w:rsidRDefault="00FC3594">
      <w:bookmarkStart w:id="0" w:name="_GoBack"/>
      <w:bookmarkEnd w:id="0"/>
    </w:p>
    <w:sectPr w:rsidR="00FC3594" w:rsidSect="00AB1154">
      <w:pgSz w:w="11906" w:h="16838"/>
      <w:pgMar w:top="426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1E38"/>
    <w:multiLevelType w:val="multilevel"/>
    <w:tmpl w:val="10EEF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17A3"/>
    <w:multiLevelType w:val="multilevel"/>
    <w:tmpl w:val="EB7EC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56823"/>
    <w:multiLevelType w:val="multilevel"/>
    <w:tmpl w:val="99F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02C1D"/>
    <w:multiLevelType w:val="multilevel"/>
    <w:tmpl w:val="2BEA2A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35204"/>
    <w:multiLevelType w:val="multilevel"/>
    <w:tmpl w:val="5FC6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367B2"/>
    <w:multiLevelType w:val="multilevel"/>
    <w:tmpl w:val="DB9C7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C3673"/>
    <w:multiLevelType w:val="multilevel"/>
    <w:tmpl w:val="2280E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06267"/>
    <w:multiLevelType w:val="multilevel"/>
    <w:tmpl w:val="8B4A1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E47A10"/>
    <w:multiLevelType w:val="multilevel"/>
    <w:tmpl w:val="00426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0C41E4"/>
    <w:multiLevelType w:val="multilevel"/>
    <w:tmpl w:val="EEEA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D5A4B"/>
    <w:multiLevelType w:val="multilevel"/>
    <w:tmpl w:val="6BBC9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8C3E28"/>
    <w:multiLevelType w:val="multilevel"/>
    <w:tmpl w:val="AB4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9132D9"/>
    <w:multiLevelType w:val="multilevel"/>
    <w:tmpl w:val="DE6C5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D615A4"/>
    <w:multiLevelType w:val="multilevel"/>
    <w:tmpl w:val="E38C3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054C5D"/>
    <w:multiLevelType w:val="multilevel"/>
    <w:tmpl w:val="B06A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524DD"/>
    <w:multiLevelType w:val="multilevel"/>
    <w:tmpl w:val="EFC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A6296C"/>
    <w:multiLevelType w:val="multilevel"/>
    <w:tmpl w:val="A0160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D6CC2"/>
    <w:multiLevelType w:val="multilevel"/>
    <w:tmpl w:val="50CC18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716C5D"/>
    <w:multiLevelType w:val="multilevel"/>
    <w:tmpl w:val="F1FCE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7"/>
  </w:num>
  <w:num w:numId="5">
    <w:abstractNumId w:val="12"/>
  </w:num>
  <w:num w:numId="6">
    <w:abstractNumId w:val="1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18"/>
  </w:num>
  <w:num w:numId="13">
    <w:abstractNumId w:val="16"/>
  </w:num>
  <w:num w:numId="14">
    <w:abstractNumId w:val="0"/>
  </w:num>
  <w:num w:numId="15">
    <w:abstractNumId w:val="6"/>
  </w:num>
  <w:num w:numId="16">
    <w:abstractNumId w:val="17"/>
  </w:num>
  <w:num w:numId="17">
    <w:abstractNumId w:val="2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2D"/>
    <w:rsid w:val="0072622D"/>
    <w:rsid w:val="00791E20"/>
    <w:rsid w:val="00AB1154"/>
    <w:rsid w:val="00D97E3F"/>
    <w:rsid w:val="00FC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54"/>
    <w:rPr>
      <w:b/>
      <w:bCs/>
    </w:rPr>
  </w:style>
  <w:style w:type="character" w:styleId="a5">
    <w:name w:val="Emphasis"/>
    <w:basedOn w:val="a0"/>
    <w:uiPriority w:val="20"/>
    <w:qFormat/>
    <w:rsid w:val="00AB1154"/>
    <w:rPr>
      <w:i/>
      <w:iCs/>
    </w:rPr>
  </w:style>
  <w:style w:type="character" w:styleId="a6">
    <w:name w:val="Hyperlink"/>
    <w:basedOn w:val="a0"/>
    <w:uiPriority w:val="99"/>
    <w:semiHidden/>
    <w:unhideWhenUsed/>
    <w:rsid w:val="00AB11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1154"/>
    <w:rPr>
      <w:b/>
      <w:bCs/>
    </w:rPr>
  </w:style>
  <w:style w:type="character" w:styleId="a5">
    <w:name w:val="Emphasis"/>
    <w:basedOn w:val="a0"/>
    <w:uiPriority w:val="20"/>
    <w:qFormat/>
    <w:rsid w:val="00AB1154"/>
    <w:rPr>
      <w:i/>
      <w:iCs/>
    </w:rPr>
  </w:style>
  <w:style w:type="character" w:styleId="a6">
    <w:name w:val="Hyperlink"/>
    <w:basedOn w:val="a0"/>
    <w:uiPriority w:val="99"/>
    <w:semiHidden/>
    <w:unhideWhenUsed/>
    <w:rsid w:val="00AB115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B1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hear.ru/materials_for_rehab_with_cochlea_implant/" TargetMode="External"/><Relationship Id="rId18" Type="http://schemas.openxmlformats.org/officeDocument/2006/relationships/hyperlink" Target="https://www.logopedprofi.ru/detjam-s-zaderzhkoj-psihomotornogo-razvitija/" TargetMode="External"/><Relationship Id="rId26" Type="http://schemas.openxmlformats.org/officeDocument/2006/relationships/hyperlink" Target="http://rostok-cher.ru/obuchalochka" TargetMode="External"/><Relationship Id="rId39" Type="http://schemas.openxmlformats.org/officeDocument/2006/relationships/hyperlink" Target="http://www.consultant.ru/document/cons_doc_LAW_140174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stok-cher.ru/obuchalochka" TargetMode="External"/><Relationship Id="rId34" Type="http://schemas.openxmlformats.org/officeDocument/2006/relationships/hyperlink" Target="https://chudo-udo.info/" TargetMode="External"/><Relationship Id="rId42" Type="http://schemas.openxmlformats.org/officeDocument/2006/relationships/hyperlink" Target="http://www.consultant.ru/document/cons_doc_LAW_64629/" TargetMode="External"/><Relationship Id="rId47" Type="http://schemas.openxmlformats.org/officeDocument/2006/relationships/hyperlink" Target="https://education.tularegion.ru/upload/iblock/6fc/6fc19123f4cc9fb3c37892f1f82bdb90.pdf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www.sona-mar.narod.ru/" TargetMode="External"/><Relationship Id="rId12" Type="http://schemas.openxmlformats.org/officeDocument/2006/relationships/hyperlink" Target="http://www.deafworld.ru/" TargetMode="External"/><Relationship Id="rId17" Type="http://schemas.openxmlformats.org/officeDocument/2006/relationships/hyperlink" Target="http://profilaktika.tomsk.ru/?p=11039" TargetMode="External"/><Relationship Id="rId25" Type="http://schemas.openxmlformats.org/officeDocument/2006/relationships/hyperlink" Target="http://aplazia.invamama.ru/" TargetMode="External"/><Relationship Id="rId33" Type="http://schemas.openxmlformats.org/officeDocument/2006/relationships/hyperlink" Target="https://iqsha.ru/" TargetMode="External"/><Relationship Id="rId38" Type="http://schemas.openxmlformats.org/officeDocument/2006/relationships/hyperlink" Target="http://base.garant.ru/70183566/" TargetMode="External"/><Relationship Id="rId46" Type="http://schemas.openxmlformats.org/officeDocument/2006/relationships/hyperlink" Target="https://education.tularegion.ru/upload/iblock/cba/cbac72656e3a498f80e50985e0314176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topmpk.jimdo.com/%D0%B4%D0%BB%D1%8F-%D0%BC%D0%B0%D0%BC-%D0%B8-%D0%BF%D0%B0%D0%BF/%D1%87%D1%82%D0%BE-%D1%82%D0%B0%D0%BA%D0%BE%D0%B5-%D0%B7%D0%BF%D1%80/" TargetMode="External"/><Relationship Id="rId20" Type="http://schemas.openxmlformats.org/officeDocument/2006/relationships/hyperlink" Target="http://laska-alania.ru/parents.php" TargetMode="External"/><Relationship Id="rId29" Type="http://schemas.openxmlformats.org/officeDocument/2006/relationships/hyperlink" Target="http://etoneotvet.ru/" TargetMode="External"/><Relationship Id="rId41" Type="http://schemas.openxmlformats.org/officeDocument/2006/relationships/hyperlink" Target="http://www.constitution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eafworld.ru/" TargetMode="External"/><Relationship Id="rId24" Type="http://schemas.openxmlformats.org/officeDocument/2006/relationships/hyperlink" Target="https://www.logoped.ru/nar02.htm" TargetMode="External"/><Relationship Id="rId32" Type="http://schemas.openxmlformats.org/officeDocument/2006/relationships/hyperlink" Target="https://uchi.ru/teachers/stats/main" TargetMode="External"/><Relationship Id="rId37" Type="http://schemas.openxmlformats.org/officeDocument/2006/relationships/hyperlink" Target="https://www.yaklass.ru/p" TargetMode="External"/><Relationship Id="rId40" Type="http://schemas.openxmlformats.org/officeDocument/2006/relationships/hyperlink" Target="http://www.consultant.ru/document/cons_doc_LAW_8559/" TargetMode="External"/><Relationship Id="rId45" Type="http://schemas.openxmlformats.org/officeDocument/2006/relationships/hyperlink" Target="https://education.tularegion.ru/upload/iblock/48a/48a9d978e983cd2286e6ec9f9a82865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goped.sad60.edusite.ru/p23aa1.html" TargetMode="External"/><Relationship Id="rId23" Type="http://schemas.openxmlformats.org/officeDocument/2006/relationships/hyperlink" Target="http://asabliva.by/ru/main.aspx?guid=4845" TargetMode="External"/><Relationship Id="rId28" Type="http://schemas.openxmlformats.org/officeDocument/2006/relationships/hyperlink" Target="http://deti-kak-deti.org/index.html" TargetMode="External"/><Relationship Id="rId36" Type="http://schemas.openxmlformats.org/officeDocument/2006/relationships/hyperlink" Target="https://www.igraemsa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xn--35-jlcdbauwtgbin.xn--p1ai/osobennosti-obucheniya-detej-s-narusheniyami-sluxa-v-shkole/" TargetMode="External"/><Relationship Id="rId19" Type="http://schemas.openxmlformats.org/officeDocument/2006/relationships/hyperlink" Target="http://www.bekhterev.ru/clinika/psihiatriya/deti/umstvennaya-otstalost/index.php" TargetMode="External"/><Relationship Id="rId31" Type="http://schemas.openxmlformats.org/officeDocument/2006/relationships/hyperlink" Target="https://education.yandex.ru/lab/classes/90208/library/mathematics/" TargetMode="External"/><Relationship Id="rId44" Type="http://schemas.openxmlformats.org/officeDocument/2006/relationships/hyperlink" Target="http://zhit-vmest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koteka.ru/" TargetMode="External"/><Relationship Id="rId14" Type="http://schemas.openxmlformats.org/officeDocument/2006/relationships/hyperlink" Target="http://edu-open.ru/Default.aspx?tabid=409" TargetMode="External"/><Relationship Id="rId22" Type="http://schemas.openxmlformats.org/officeDocument/2006/relationships/hyperlink" Target="https://xn--90ailsaobcfbu5g.xn--p1ai/" TargetMode="External"/><Relationship Id="rId27" Type="http://schemas.openxmlformats.org/officeDocument/2006/relationships/hyperlink" Target="http://www.elfikacka3ka.ru/" TargetMode="External"/><Relationship Id="rId30" Type="http://schemas.openxmlformats.org/officeDocument/2006/relationships/hyperlink" Target="https://www.logoped.ru/nar02.htm" TargetMode="External"/><Relationship Id="rId35" Type="http://schemas.openxmlformats.org/officeDocument/2006/relationships/hyperlink" Target="http://poskladam.ru/" TargetMode="External"/><Relationship Id="rId43" Type="http://schemas.openxmlformats.org/officeDocument/2006/relationships/hyperlink" Target="http://www.un.org/ru/documents/decl_conv/conventions/disability.shtml" TargetMode="External"/><Relationship Id="rId48" Type="http://schemas.openxmlformats.org/officeDocument/2006/relationships/hyperlink" Target="https://education.tularegion.ru/upload/iblock/0e2/0e2e0f7e630fff0fb8def0aeb734c87f.pdf" TargetMode="External"/><Relationship Id="rId8" Type="http://schemas.openxmlformats.org/officeDocument/2006/relationships/hyperlink" Target="http://www.defecto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2021-12-02T18:08:00Z</dcterms:created>
  <dcterms:modified xsi:type="dcterms:W3CDTF">2021-12-02T18:39:00Z</dcterms:modified>
</cp:coreProperties>
</file>